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D7" w:rsidRDefault="009255D7" w:rsidP="00672254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9255D7" w:rsidRDefault="009255D7" w:rsidP="009255D7">
      <w:pPr>
        <w:shd w:val="clear" w:color="auto" w:fill="FFFFFF"/>
        <w:spacing w:after="15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000000"/>
          <w:kern w:val="36"/>
          <w:sz w:val="38"/>
          <w:szCs w:val="38"/>
          <w:lang w:eastAsia="ru-RU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,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5D7" w:rsidRDefault="009255D7" w:rsidP="00672254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9255D7" w:rsidRDefault="009255D7" w:rsidP="00672254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9255D7" w:rsidRDefault="009255D7" w:rsidP="00672254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672254" w:rsidRPr="00672254" w:rsidRDefault="00672254" w:rsidP="009255D7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Trebuchet MS" w:eastAsia="Times New Roman" w:hAnsi="Trebuchet MS" w:cs="Arial"/>
          <w:b/>
          <w:bCs/>
          <w:color w:val="000000"/>
          <w:sz w:val="36"/>
          <w:szCs w:val="36"/>
          <w:lang w:eastAsia="ru-RU"/>
        </w:rPr>
      </w:pPr>
      <w:r w:rsidRPr="00672254">
        <w:rPr>
          <w:rFonts w:ascii="Trebuchet MS" w:eastAsia="Times New Roman" w:hAnsi="Trebuchet MS" w:cs="Arial"/>
          <w:b/>
          <w:bCs/>
          <w:color w:val="000000"/>
          <w:sz w:val="36"/>
          <w:szCs w:val="36"/>
          <w:lang w:eastAsia="ru-RU"/>
        </w:rPr>
        <w:lastRenderedPageBreak/>
        <w:t>ПОЛОЖЕНИЕ</w:t>
      </w:r>
      <w:bookmarkStart w:id="0" w:name="_GoBack"/>
      <w:bookmarkEnd w:id="0"/>
      <w:r w:rsidRPr="00672254">
        <w:rPr>
          <w:rFonts w:ascii="Trebuchet MS" w:eastAsia="Times New Roman" w:hAnsi="Trebuchet MS" w:cs="Arial"/>
          <w:b/>
          <w:bCs/>
          <w:color w:val="000000"/>
          <w:sz w:val="36"/>
          <w:szCs w:val="36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Организация) (далее – Комиссия).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Положения утверждено с учетом мнения совета обучающихся (протокол от _____ № ___), совета родителей (законных представителей) несовершеннолетних обучающихся Организации (протокол от _____ № ___) </w:t>
      </w:r>
      <w:proofErr w:type="gramStart"/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представительным</w:t>
      </w:r>
      <w:proofErr w:type="gramEnd"/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работников (наименование образовательной организации) (протокол от _____ № ___).</w:t>
      </w:r>
    </w:p>
    <w:p w:rsidR="00672254" w:rsidRPr="00672254" w:rsidRDefault="00672254" w:rsidP="006722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Комиссия создается в соответствии со </w:t>
      </w:r>
      <w:hyperlink r:id="rId5" w:anchor="st45" w:tgtFrame="_blank" w:history="1">
        <w:r w:rsidRPr="00672254">
          <w:rPr>
            <w:rFonts w:ascii="inherit" w:eastAsia="Times New Roman" w:hAnsi="inherit" w:cs="Times New Roman"/>
            <w:color w:val="0059AA"/>
            <w:sz w:val="24"/>
            <w:szCs w:val="24"/>
            <w:u w:val="single"/>
            <w:bdr w:val="none" w:sz="0" w:space="0" w:color="auto" w:frame="1"/>
            <w:lang w:eastAsia="ru-RU"/>
          </w:rPr>
          <w:t>статьей 45</w:t>
        </w:r>
      </w:hyperlink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Комиссия создается в составе (…)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объявляется приказом директора Организации.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 полномочий Комиссии составляет два года (возможен другой срок).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Комиссии осуществляют свою деятельность на безвозмездной основе.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Досрочное прекращение полномочий члена Комиссии осуществляется: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 основании личного заявления члена Комиссии об исключении из его состава;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по требованию не менее 2/3 членов Комиссии, выраженному в письменной форме;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proofErr w:type="gramStart"/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proofErr w:type="gramEnd"/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существу.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Решение Комиссии оформляется протоколом.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672254" w:rsidRPr="00672254" w:rsidRDefault="00672254" w:rsidP="0067225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72254" w:rsidRPr="00672254" w:rsidRDefault="00672254" w:rsidP="00672254">
      <w:pPr>
        <w:shd w:val="clear" w:color="auto" w:fill="DDDDDD"/>
        <w:spacing w:after="0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72254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Комментарий.</w:t>
      </w:r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Приведенный вариант положения о комиссии по урегулированию споров между участниками образовательных отношений (далее - Комиссия) фиксирует цели ее деятельности, указанные в Федеральном </w:t>
      </w:r>
      <w:hyperlink r:id="rId6" w:tgtFrame="_blank" w:history="1">
        <w:r w:rsidRPr="00672254">
          <w:rPr>
            <w:rFonts w:ascii="inherit" w:eastAsia="Times New Roman" w:hAnsi="inherit" w:cs="Times New Roman"/>
            <w:i/>
            <w:iCs/>
            <w:color w:val="0059AA"/>
            <w:sz w:val="24"/>
            <w:szCs w:val="24"/>
            <w:u w:val="single"/>
            <w:bdr w:val="none" w:sz="0" w:space="0" w:color="auto" w:frame="1"/>
            <w:lang w:eastAsia="ru-RU"/>
          </w:rPr>
          <w:t>законе </w:t>
        </w:r>
      </w:hyperlink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№ 273-ФЗ, и раскрывает механизм работы.</w:t>
      </w:r>
    </w:p>
    <w:p w:rsidR="00672254" w:rsidRPr="00672254" w:rsidRDefault="00672254" w:rsidP="00672254">
      <w:pPr>
        <w:shd w:val="clear" w:color="auto" w:fill="DDDDDD"/>
        <w:spacing w:before="75" w:after="75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Положение разработано применительно к образовательным организациям, в которых обучаются несовершеннолетние обучающиеся (например, общеобразовательные организации).</w:t>
      </w:r>
    </w:p>
    <w:p w:rsidR="00672254" w:rsidRPr="00672254" w:rsidRDefault="00672254" w:rsidP="00672254">
      <w:pPr>
        <w:shd w:val="clear" w:color="auto" w:fill="DDDDDD"/>
        <w:spacing w:before="75" w:after="75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Комиссию могут входить четное число членов – поровну от работников и законных представителей обучающихся. Делегирование работников осуществляется по решению представительного органа работников (</w:t>
      </w:r>
      <w:proofErr w:type="gramStart"/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см. ,</w:t>
      </w:r>
      <w:proofErr w:type="gramEnd"/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 родителей (законных представителей) обучающихся – по решению их представительного органа (совета родителей (законных представителей) обучающихся).</w:t>
      </w:r>
    </w:p>
    <w:p w:rsidR="00672254" w:rsidRPr="00672254" w:rsidRDefault="00672254" w:rsidP="00672254">
      <w:pPr>
        <w:shd w:val="clear" w:color="auto" w:fill="DDDDDD"/>
        <w:spacing w:before="75" w:after="75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Комиссию вправе обращаться сами обучающиеся, их родители (законные представители), в том числе, от собственного имени, педагоги, руководящие работники образовательной организации.</w:t>
      </w:r>
    </w:p>
    <w:p w:rsidR="00672254" w:rsidRPr="00672254" w:rsidRDefault="00672254" w:rsidP="00672254">
      <w:pPr>
        <w:shd w:val="clear" w:color="auto" w:fill="DDDDDD"/>
        <w:spacing w:before="75" w:after="75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Данное положение не детализирует вопросы процедуры организации работы Комиссии и вопросы принятия решений. Это может быть уточнено в положении о Комиссии конкретной образовательной организации. Возможно, следует указать, что документы, поступившие в Комиссию, и протоколы решений (и заседаний) входят в общую систему делопроизводства организации.</w:t>
      </w:r>
    </w:p>
    <w:p w:rsidR="00672254" w:rsidRPr="00672254" w:rsidRDefault="00672254" w:rsidP="00672254">
      <w:pPr>
        <w:shd w:val="clear" w:color="auto" w:fill="DDDDDD"/>
        <w:spacing w:after="120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Предлагаемая модель предполагает утверждение данного положения как локального нормативного акта образовательной организации приказом руководителя образовательной организации, однако в соответствии с уставом возможно отнесении полномочий по утверждении данного положения к компетенции того или иного коллегиального органа образовательной организации, например, попечительского или управляющего совета. Принятие данного положения как локального нормативного акта с учетом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 предусмотрено </w:t>
      </w:r>
      <w:hyperlink r:id="rId7" w:anchor="st45_6" w:tgtFrame="_blank" w:history="1">
        <w:r w:rsidRPr="00672254">
          <w:rPr>
            <w:rFonts w:ascii="inherit" w:eastAsia="Times New Roman" w:hAnsi="inherit" w:cs="Times New Roman"/>
            <w:i/>
            <w:iCs/>
            <w:color w:val="0059AA"/>
            <w:sz w:val="24"/>
            <w:szCs w:val="24"/>
            <w:u w:val="single"/>
            <w:bdr w:val="none" w:sz="0" w:space="0" w:color="auto" w:frame="1"/>
            <w:lang w:eastAsia="ru-RU"/>
          </w:rPr>
          <w:t>ч. 6 ст. 45</w:t>
        </w:r>
      </w:hyperlink>
      <w:r w:rsidRPr="006722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Федерального закона № 273-ФЗ и должно быть отражено в самом положении (см. п. 2 положения). При этом данный факт не означает, что комиссия является подконтрольной органу, который утвердил данное положение.</w:t>
      </w:r>
    </w:p>
    <w:p w:rsidR="00066AB9" w:rsidRDefault="00066AB9"/>
    <w:sectPr w:rsidR="0006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91"/>
    <w:rsid w:val="00066AB9"/>
    <w:rsid w:val="00355BEE"/>
    <w:rsid w:val="00672254"/>
    <w:rsid w:val="006A5191"/>
    <w:rsid w:val="009031DA"/>
    <w:rsid w:val="009255D7"/>
    <w:rsid w:val="009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79BD0-D6E0-4EB9-82A1-21FE5FBA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52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796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2021-12-17T11:06:00Z</dcterms:created>
  <dcterms:modified xsi:type="dcterms:W3CDTF">2021-12-18T08:34:00Z</dcterms:modified>
</cp:coreProperties>
</file>