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14"/>
        <w:keepNext w:val="true"/>
        <w:keepLines/>
        <w:shd w:val="clear" w:color="auto" w:fill="auto"/>
        <w:spacing w:lineRule="exact" w:line="270" w:before="0" w:after="246"/>
        <w:jc w:val="center"/>
        <w:rPr/>
      </w:pPr>
      <w:r>
        <w:rPr>
          <w:bCs w:val="false"/>
          <w:sz w:val="28"/>
          <w:szCs w:val="28"/>
        </w:rPr>
        <w:t>Характеристика условий размещения объекта питания Муниципально</w:t>
      </w:r>
      <w:r>
        <w:rPr>
          <w:bCs w:val="false"/>
          <w:sz w:val="28"/>
          <w:szCs w:val="28"/>
        </w:rPr>
        <w:t>го</w:t>
      </w:r>
      <w:r>
        <w:rPr>
          <w:bCs w:val="false"/>
          <w:sz w:val="28"/>
          <w:szCs w:val="28"/>
        </w:rPr>
        <w:t xml:space="preserve"> </w:t>
      </w:r>
      <w:r>
        <w:rPr>
          <w:bCs w:val="false"/>
          <w:sz w:val="28"/>
          <w:szCs w:val="28"/>
        </w:rPr>
        <w:t>казенного</w:t>
      </w:r>
      <w:r>
        <w:rPr>
          <w:bCs w:val="false"/>
          <w:sz w:val="28"/>
          <w:szCs w:val="28"/>
        </w:rPr>
        <w:t xml:space="preserve"> общеобразовательно</w:t>
      </w:r>
      <w:r>
        <w:rPr>
          <w:bCs w:val="false"/>
          <w:sz w:val="28"/>
          <w:szCs w:val="28"/>
        </w:rPr>
        <w:t>го</w:t>
      </w:r>
      <w:r>
        <w:rPr>
          <w:bCs w:val="false"/>
          <w:sz w:val="28"/>
          <w:szCs w:val="28"/>
        </w:rPr>
        <w:t xml:space="preserve"> учреждени</w:t>
      </w:r>
      <w:r>
        <w:rPr>
          <w:bCs w:val="false"/>
          <w:sz w:val="28"/>
          <w:szCs w:val="28"/>
        </w:rPr>
        <w:t>я</w:t>
      </w:r>
      <w:r>
        <w:rPr>
          <w:bCs w:val="false"/>
          <w:sz w:val="28"/>
          <w:szCs w:val="28"/>
        </w:rPr>
        <w:t xml:space="preserve"> «Аранская средняя общеобразовательная школа им. Ю.М. Магомедова»</w:t>
      </w:r>
    </w:p>
    <w:tbl>
      <w:tblPr>
        <w:tblW w:w="10211" w:type="dxa"/>
        <w:jc w:val="center"/>
        <w:tblInd w:w="0" w:type="dxa"/>
        <w:tblCellMar>
          <w:top w:w="0" w:type="dxa"/>
          <w:left w:w="5" w:type="dxa"/>
          <w:bottom w:w="0" w:type="dxa"/>
          <w:right w:w="5" w:type="dxa"/>
        </w:tblCellMar>
        <w:tblLook w:firstRow="0" w:noVBand="0" w:lastRow="0" w:firstColumn="0" w:lastColumn="0" w:noHBand="0" w:val="0000"/>
      </w:tblPr>
      <w:tblGrid>
        <w:gridCol w:w="6058"/>
        <w:gridCol w:w="4152"/>
      </w:tblGrid>
      <w:tr>
        <w:trPr>
          <w:trHeight w:val="307" w:hRule="atLeast"/>
        </w:trPr>
        <w:tc>
          <w:tcPr>
            <w:tcW w:w="6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Style15"/>
              <w:shd w:val="clear" w:color="auto" w:fill="auto"/>
              <w:spacing w:lineRule="auto" w:line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объекта</w:t>
            </w:r>
          </w:p>
        </w:tc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Style15"/>
              <w:shd w:val="clear" w:color="auto" w:fill="auto"/>
              <w:spacing w:lineRule="auto" w:line="240"/>
              <w:ind w:left="12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Школьная столовая</w:t>
            </w:r>
          </w:p>
        </w:tc>
      </w:tr>
      <w:tr>
        <w:trPr>
          <w:trHeight w:val="283" w:hRule="atLeast"/>
        </w:trPr>
        <w:tc>
          <w:tcPr>
            <w:tcW w:w="6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Style15"/>
              <w:shd w:val="clear" w:color="auto" w:fill="auto"/>
              <w:spacing w:lineRule="auto" w:line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</w:t>
            </w:r>
          </w:p>
        </w:tc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Style15"/>
              <w:shd w:val="clear" w:color="auto" w:fill="auto"/>
              <w:spacing w:lineRule="auto" w:line="240"/>
              <w:ind w:left="12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368705  Рутульский район с. Аран, ул. И. Байрамхатуна.</w:t>
            </w:r>
          </w:p>
        </w:tc>
      </w:tr>
      <w:tr>
        <w:trPr>
          <w:trHeight w:val="288" w:hRule="atLeast"/>
        </w:trPr>
        <w:tc>
          <w:tcPr>
            <w:tcW w:w="6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Style15"/>
              <w:shd w:val="clear" w:color="auto" w:fill="auto"/>
              <w:spacing w:lineRule="auto" w:line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ФИО руководителя школы</w:t>
            </w:r>
          </w:p>
        </w:tc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Style15"/>
              <w:shd w:val="clear" w:color="auto" w:fill="auto"/>
              <w:spacing w:lineRule="auto" w:line="240"/>
              <w:ind w:left="12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Ибрагимов Гашим Зиявудинович</w:t>
            </w:r>
            <w:bookmarkStart w:id="0" w:name="_GoBack"/>
            <w:bookmarkEnd w:id="0"/>
          </w:p>
        </w:tc>
      </w:tr>
      <w:tr>
        <w:trPr>
          <w:trHeight w:val="283" w:hRule="atLeast"/>
        </w:trPr>
        <w:tc>
          <w:tcPr>
            <w:tcW w:w="6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Style15"/>
              <w:shd w:val="clear" w:color="auto" w:fill="auto"/>
              <w:spacing w:lineRule="auto" w:line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ФИО заведующей столовой, повара</w:t>
            </w:r>
          </w:p>
        </w:tc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Style15"/>
              <w:shd w:val="clear" w:color="auto" w:fill="auto"/>
              <w:spacing w:lineRule="auto" w:line="240"/>
              <w:ind w:left="120" w:hanging="0"/>
              <w:jc w:val="left"/>
              <w:rPr/>
            </w:pPr>
            <w:r>
              <w:rPr>
                <w:sz w:val="28"/>
                <w:szCs w:val="28"/>
              </w:rPr>
              <w:t>Эмирова Зоя Гаджибалаевна</w:t>
            </w:r>
            <w:r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Агамова Эминат Махмудовна</w:t>
            </w:r>
          </w:p>
        </w:tc>
      </w:tr>
      <w:tr>
        <w:trPr>
          <w:trHeight w:val="283" w:hRule="atLeast"/>
        </w:trPr>
        <w:tc>
          <w:tcPr>
            <w:tcW w:w="6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Style15"/>
              <w:shd w:val="clear" w:color="auto" w:fill="auto"/>
              <w:spacing w:lineRule="auto" w:line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Размещение объекта</w:t>
            </w:r>
          </w:p>
        </w:tc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Style15"/>
              <w:shd w:val="clear" w:color="auto" w:fill="auto"/>
              <w:spacing w:lineRule="auto" w:line="240"/>
              <w:ind w:left="12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Столовая размещена в здании школы</w:t>
            </w:r>
          </w:p>
        </w:tc>
      </w:tr>
      <w:tr>
        <w:trPr>
          <w:trHeight w:val="288" w:hRule="atLeast"/>
        </w:trPr>
        <w:tc>
          <w:tcPr>
            <w:tcW w:w="6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Style15"/>
              <w:shd w:val="clear" w:color="auto" w:fill="auto"/>
              <w:spacing w:lineRule="auto" w:line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Холодное водоснабжение</w:t>
            </w:r>
          </w:p>
        </w:tc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Style15"/>
              <w:shd w:val="clear" w:color="auto" w:fill="auto"/>
              <w:spacing w:lineRule="auto" w:line="240"/>
              <w:ind w:left="12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централизованное</w:t>
            </w:r>
          </w:p>
        </w:tc>
      </w:tr>
      <w:tr>
        <w:trPr>
          <w:trHeight w:val="283" w:hRule="atLeast"/>
        </w:trPr>
        <w:tc>
          <w:tcPr>
            <w:tcW w:w="6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Style15"/>
              <w:shd w:val="clear" w:color="auto" w:fill="auto"/>
              <w:spacing w:lineRule="auto" w:line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Горячее водоснабжение</w:t>
            </w:r>
          </w:p>
        </w:tc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Style15"/>
              <w:shd w:val="clear" w:color="auto" w:fill="auto"/>
              <w:spacing w:lineRule="auto" w:line="240"/>
              <w:ind w:left="120" w:hanging="0"/>
              <w:jc w:val="left"/>
              <w:rPr/>
            </w:pPr>
            <w:r>
              <w:rPr>
                <w:sz w:val="28"/>
                <w:szCs w:val="28"/>
              </w:rPr>
              <w:t xml:space="preserve">Установлено </w:t>
            </w: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 водонагревателей</w:t>
            </w:r>
          </w:p>
        </w:tc>
      </w:tr>
      <w:tr>
        <w:trPr>
          <w:trHeight w:val="283" w:hRule="atLeast"/>
        </w:trPr>
        <w:tc>
          <w:tcPr>
            <w:tcW w:w="6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Style15"/>
              <w:shd w:val="clear" w:color="auto" w:fill="auto"/>
              <w:spacing w:lineRule="auto" w:line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Отопление</w:t>
            </w:r>
          </w:p>
        </w:tc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Style15"/>
              <w:shd w:val="clear" w:color="auto" w:fill="auto"/>
              <w:spacing w:lineRule="auto" w:line="240"/>
              <w:jc w:val="left"/>
              <w:rPr/>
            </w:pPr>
            <w:r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котельная </w:t>
            </w:r>
          </w:p>
        </w:tc>
      </w:tr>
      <w:tr>
        <w:trPr>
          <w:trHeight w:val="288" w:hRule="atLeast"/>
        </w:trPr>
        <w:tc>
          <w:tcPr>
            <w:tcW w:w="6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Style15"/>
              <w:shd w:val="clear" w:color="auto" w:fill="auto"/>
              <w:spacing w:lineRule="auto" w:line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Вентиляция</w:t>
            </w:r>
          </w:p>
        </w:tc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Style15"/>
              <w:shd w:val="clear" w:color="auto" w:fill="auto"/>
              <w:spacing w:lineRule="auto" w:line="240"/>
              <w:ind w:left="12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Естественная</w:t>
            </w:r>
          </w:p>
        </w:tc>
      </w:tr>
      <w:tr>
        <w:trPr>
          <w:trHeight w:val="278" w:hRule="atLeast"/>
        </w:trPr>
        <w:tc>
          <w:tcPr>
            <w:tcW w:w="6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Style15"/>
              <w:shd w:val="clear" w:color="auto" w:fill="auto"/>
              <w:spacing w:lineRule="auto" w:line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Освещение</w:t>
            </w:r>
          </w:p>
        </w:tc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Style15"/>
              <w:shd w:val="clear" w:color="auto" w:fill="auto"/>
              <w:spacing w:lineRule="auto" w:line="240"/>
              <w:ind w:left="12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Комбинированное</w:t>
            </w:r>
          </w:p>
        </w:tc>
      </w:tr>
      <w:tr>
        <w:trPr>
          <w:trHeight w:val="557" w:hRule="atLeast"/>
        </w:trPr>
        <w:tc>
          <w:tcPr>
            <w:tcW w:w="6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Style15"/>
              <w:shd w:val="clear" w:color="auto" w:fill="auto"/>
              <w:spacing w:lineRule="exact" w:line="28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Набор производственных и вспомогательных помещений</w:t>
            </w:r>
          </w:p>
        </w:tc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Style15"/>
              <w:shd w:val="clear" w:color="auto" w:fill="auto"/>
              <w:spacing w:lineRule="auto" w:line="240"/>
              <w:ind w:left="120" w:hanging="0"/>
              <w:jc w:val="left"/>
              <w:rPr/>
            </w:pPr>
            <w:r>
              <w:rPr>
                <w:sz w:val="28"/>
                <w:szCs w:val="28"/>
              </w:rPr>
              <w:t xml:space="preserve">Пищеблок, </w:t>
            </w: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обеденных зала на </w:t>
            </w:r>
            <w:r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 мест, моечные, кладовая</w:t>
            </w:r>
          </w:p>
        </w:tc>
      </w:tr>
      <w:tr>
        <w:trPr>
          <w:trHeight w:val="307" w:hRule="atLeast"/>
        </w:trPr>
        <w:tc>
          <w:tcPr>
            <w:tcW w:w="6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Style15"/>
              <w:shd w:val="clear" w:color="auto" w:fill="auto"/>
              <w:spacing w:lineRule="auto" w:line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Доставка продуктов</w:t>
            </w:r>
          </w:p>
        </w:tc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Style15"/>
              <w:shd w:val="clear" w:color="auto" w:fill="auto"/>
              <w:spacing w:lineRule="auto" w:line="240"/>
              <w:ind w:left="120" w:hanging="0"/>
              <w:jc w:val="left"/>
              <w:rPr/>
            </w:pPr>
            <w:r>
              <w:rPr>
                <w:sz w:val="28"/>
                <w:szCs w:val="28"/>
              </w:rPr>
              <w:t xml:space="preserve">Автотранспорт  </w:t>
            </w:r>
          </w:p>
        </w:tc>
      </w:tr>
    </w:tbl>
    <w:p>
      <w:pPr>
        <w:pStyle w:val="Normal"/>
        <w:numPr>
          <w:ilvl w:val="0"/>
          <w:numId w:val="0"/>
        </w:numPr>
        <w:spacing w:lineRule="auto" w:line="240" w:beforeAutospacing="1" w:afterAutospacing="1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Условия питания и охраны здоровья обучающихся</w:t>
      </w:r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школе имеется специально оборудованная столовая на 180 посадочных мест, в которой осуществляется горячее питание школьников, работают квалифицированные сотрудники. Проводится реализация образовательных программ по формированию культуры здорового образа жизни.  Санитарно-техническое состояние пищеблока удовлетворительное.</w:t>
      </w:r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Режим питания: </w:t>
      </w:r>
    </w:p>
    <w:tbl>
      <w:tblPr>
        <w:tblpPr w:bottomFromText="0" w:horzAnchor="margin" w:leftFromText="180" w:rightFromText="180" w:tblpX="0" w:tblpY="50" w:topFromText="0" w:vertAnchor="text"/>
        <w:tblW w:w="9445" w:type="dxa"/>
        <w:jc w:val="left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1873"/>
        <w:gridCol w:w="1954"/>
        <w:gridCol w:w="2171"/>
        <w:gridCol w:w="3446"/>
      </w:tblGrid>
      <w:tr>
        <w:trPr/>
        <w:tc>
          <w:tcPr>
            <w:tcW w:w="187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Перемена</w:t>
            </w:r>
          </w:p>
        </w:tc>
        <w:tc>
          <w:tcPr>
            <w:tcW w:w="195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Время</w:t>
            </w:r>
          </w:p>
        </w:tc>
        <w:tc>
          <w:tcPr>
            <w:tcW w:w="21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Вид питания</w:t>
            </w:r>
          </w:p>
        </w:tc>
        <w:tc>
          <w:tcPr>
            <w:tcW w:w="344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Классы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87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 перемена</w:t>
            </w:r>
          </w:p>
        </w:tc>
        <w:tc>
          <w:tcPr>
            <w:tcW w:w="195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8.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50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–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9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.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21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завтраки</w:t>
            </w:r>
          </w:p>
        </w:tc>
        <w:tc>
          <w:tcPr>
            <w:tcW w:w="344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1-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87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перемена</w:t>
            </w:r>
          </w:p>
        </w:tc>
        <w:tc>
          <w:tcPr>
            <w:tcW w:w="195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9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.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4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5 –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9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.55</w:t>
            </w:r>
          </w:p>
        </w:tc>
        <w:tc>
          <w:tcPr>
            <w:tcW w:w="21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завтраки</w:t>
            </w:r>
          </w:p>
        </w:tc>
        <w:tc>
          <w:tcPr>
            <w:tcW w:w="344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3-4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87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195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21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44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rmal"/>
        <w:numPr>
          <w:ilvl w:val="0"/>
          <w:numId w:val="0"/>
        </w:numPr>
        <w:spacing w:lineRule="auto" w:line="240" w:beforeAutospacing="1" w:afterAutospacing="1"/>
        <w:outlineLvl w:val="0"/>
        <w:rPr/>
      </w:pPr>
      <w:r>
        <w:rPr/>
      </w:r>
      <w:bookmarkStart w:id="1" w:name="bookmark3"/>
      <w:bookmarkStart w:id="2" w:name="bookmark3"/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Контролируется:</w:t>
      </w:r>
    </w:p>
    <w:p>
      <w:pPr>
        <w:pStyle w:val="21"/>
        <w:keepNext w:val="true"/>
        <w:keepLines/>
        <w:numPr>
          <w:ilvl w:val="0"/>
          <w:numId w:val="1"/>
        </w:numPr>
        <w:shd w:val="clear" w:color="auto" w:fill="auto"/>
        <w:tabs>
          <w:tab w:val="clear" w:pos="708"/>
          <w:tab w:val="left" w:pos="890" w:leader="none"/>
        </w:tabs>
        <w:spacing w:before="0" w:after="0"/>
        <w:ind w:left="540" w:hanging="0"/>
        <w:rPr/>
      </w:pPr>
      <w:r>
        <w:rPr/>
        <w:t xml:space="preserve"> </w:t>
      </w:r>
      <w:r>
        <w:rPr/>
        <w:t>Микробиологические показатели качества и безопасности продуктов, готовых блюд, воды Полнота и правильность ведения и оформления соответственной документации на пищеблоке;</w:t>
      </w:r>
      <w:bookmarkEnd w:id="2"/>
    </w:p>
    <w:p>
      <w:pPr>
        <w:pStyle w:val="21"/>
        <w:keepNext w:val="true"/>
        <w:keepLines/>
        <w:numPr>
          <w:ilvl w:val="0"/>
          <w:numId w:val="1"/>
        </w:numPr>
        <w:shd w:val="clear" w:color="auto" w:fill="auto"/>
        <w:tabs>
          <w:tab w:val="clear" w:pos="708"/>
          <w:tab w:val="left" w:pos="895" w:leader="none"/>
        </w:tabs>
        <w:spacing w:before="0" w:after="0"/>
        <w:ind w:left="540" w:hanging="0"/>
        <w:rPr/>
      </w:pPr>
      <w:bookmarkStart w:id="3" w:name="bookmark4"/>
      <w:r>
        <w:rPr/>
        <w:t>Качество мытья посуды;</w:t>
      </w:r>
      <w:bookmarkEnd w:id="3"/>
    </w:p>
    <w:p>
      <w:pPr>
        <w:pStyle w:val="21"/>
        <w:keepNext w:val="true"/>
        <w:keepLines/>
        <w:numPr>
          <w:ilvl w:val="0"/>
          <w:numId w:val="1"/>
        </w:numPr>
        <w:shd w:val="clear" w:color="auto" w:fill="auto"/>
        <w:tabs>
          <w:tab w:val="clear" w:pos="708"/>
          <w:tab w:val="left" w:pos="898" w:leader="none"/>
        </w:tabs>
        <w:spacing w:before="0" w:after="0"/>
        <w:ind w:left="540" w:hanging="0"/>
        <w:rPr/>
      </w:pPr>
      <w:bookmarkStart w:id="4" w:name="bookmark5"/>
      <w:r>
        <w:rPr/>
        <w:t>Условия и сроки хранения продуктов;</w:t>
      </w:r>
      <w:bookmarkEnd w:id="4"/>
    </w:p>
    <w:p>
      <w:pPr>
        <w:pStyle w:val="21"/>
        <w:keepNext w:val="true"/>
        <w:keepLines/>
        <w:numPr>
          <w:ilvl w:val="0"/>
          <w:numId w:val="1"/>
        </w:numPr>
        <w:shd w:val="clear" w:color="auto" w:fill="auto"/>
        <w:tabs>
          <w:tab w:val="clear" w:pos="708"/>
          <w:tab w:val="left" w:pos="895" w:leader="none"/>
        </w:tabs>
        <w:spacing w:before="0" w:after="0"/>
        <w:ind w:left="540" w:hanging="0"/>
        <w:rPr/>
      </w:pPr>
      <w:bookmarkStart w:id="5" w:name="bookmark6"/>
      <w:r>
        <w:rPr/>
        <w:t>Исправность холодильного оборудования;</w:t>
      </w:r>
      <w:bookmarkEnd w:id="5"/>
    </w:p>
    <w:p>
      <w:pPr>
        <w:pStyle w:val="21"/>
        <w:keepNext w:val="true"/>
        <w:keepLines/>
        <w:numPr>
          <w:ilvl w:val="0"/>
          <w:numId w:val="1"/>
        </w:numPr>
        <w:shd w:val="clear" w:color="auto" w:fill="auto"/>
        <w:tabs>
          <w:tab w:val="clear" w:pos="708"/>
          <w:tab w:val="left" w:pos="893" w:leader="none"/>
        </w:tabs>
        <w:spacing w:before="0" w:after="0"/>
        <w:ind w:left="540" w:hanging="0"/>
        <w:rPr/>
      </w:pPr>
      <w:bookmarkStart w:id="6" w:name="bookmark7"/>
      <w:r>
        <w:rPr/>
        <w:t>Контроль личной гигиены и своевременное прохождение необходимых осмотров;</w:t>
      </w:r>
      <w:bookmarkEnd w:id="6"/>
    </w:p>
    <w:p>
      <w:pPr>
        <w:pStyle w:val="21"/>
        <w:keepNext w:val="true"/>
        <w:keepLines/>
        <w:numPr>
          <w:ilvl w:val="0"/>
          <w:numId w:val="1"/>
        </w:numPr>
        <w:shd w:val="clear" w:color="auto" w:fill="auto"/>
        <w:tabs>
          <w:tab w:val="clear" w:pos="708"/>
          <w:tab w:val="left" w:pos="900" w:leader="none"/>
        </w:tabs>
        <w:spacing w:before="0" w:after="0"/>
        <w:ind w:left="540" w:hanging="0"/>
        <w:rPr/>
      </w:pPr>
      <w:bookmarkStart w:id="7" w:name="bookmark8"/>
      <w:r>
        <w:rPr/>
        <w:t>Дезинфицирующие мероприятия;</w:t>
      </w:r>
      <w:bookmarkEnd w:id="7"/>
    </w:p>
    <w:p>
      <w:pPr>
        <w:pStyle w:val="21"/>
        <w:keepNext w:val="true"/>
        <w:keepLines/>
        <w:numPr>
          <w:ilvl w:val="0"/>
          <w:numId w:val="1"/>
        </w:numPr>
        <w:shd w:val="clear" w:color="auto" w:fill="auto"/>
        <w:tabs>
          <w:tab w:val="clear" w:pos="708"/>
          <w:tab w:val="left" w:pos="900" w:leader="none"/>
        </w:tabs>
        <w:spacing w:before="0" w:after="0"/>
        <w:ind w:left="540" w:hanging="0"/>
        <w:rPr/>
      </w:pPr>
      <w:bookmarkStart w:id="8" w:name="bookmark9"/>
      <w:r>
        <w:rPr/>
        <w:t>Санитарное состояние столовой</w:t>
      </w:r>
      <w:bookmarkEnd w:id="8"/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720" w:hanging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Перечень оборудования школьной столовой в МКОУ.</w:t>
      </w:r>
    </w:p>
    <w:tbl>
      <w:tblPr>
        <w:tblW w:w="8510" w:type="dxa"/>
        <w:jc w:val="left"/>
        <w:tblInd w:w="0" w:type="dxa"/>
        <w:tblCellMar>
          <w:top w:w="0" w:type="dxa"/>
          <w:left w:w="5" w:type="dxa"/>
          <w:bottom w:w="0" w:type="dxa"/>
          <w:right w:w="5" w:type="dxa"/>
        </w:tblCellMar>
        <w:tblLook w:firstRow="0" w:noVBand="0" w:lastRow="0" w:firstColumn="0" w:lastColumn="0" w:noHBand="0" w:val="0000"/>
      </w:tblPr>
      <w:tblGrid>
        <w:gridCol w:w="713"/>
        <w:gridCol w:w="6803"/>
        <w:gridCol w:w="994"/>
      </w:tblGrid>
      <w:tr>
        <w:trPr>
          <w:trHeight w:val="1056" w:hRule="atLeast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0"/>
                <w:szCs w:val="1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0"/>
                <w:szCs w:val="10"/>
                <w:lang w:eastAsia="ru-RU"/>
              </w:rPr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112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оборудования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10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Кол-во</w:t>
            </w:r>
          </w:p>
        </w:tc>
      </w:tr>
      <w:tr>
        <w:trPr>
          <w:trHeight w:val="331" w:hRule="atLeast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320" w:hanging="173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120" w:after="120"/>
              <w:ind w:left="8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Ванна моечная Техно-ТТ ВМ-11/500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780" w:hanging="355"/>
              <w:rPr/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>
        <w:trPr>
          <w:trHeight w:val="442" w:hRule="atLeast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320" w:hanging="173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120" w:after="120"/>
              <w:ind w:left="8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Ванна моечная двойная Техно-ТТ ВМ-21/600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780" w:hanging="355"/>
              <w:rPr/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>
        <w:trPr>
          <w:trHeight w:val="336" w:hRule="atLeast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320" w:hanging="173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120" w:after="120"/>
              <w:ind w:left="8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 xml:space="preserve">Весы эл.товарные 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  <w:lang w:val="en-US"/>
              </w:rPr>
              <w:t>CAS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  <w:lang w:val="en-US"/>
              </w:rPr>
              <w:t>DB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</w:rPr>
              <w:t>-150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  <w:lang w:val="en-US"/>
              </w:rPr>
              <w:t>E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780" w:hanging="35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>
        <w:trPr>
          <w:trHeight w:val="341" w:hRule="atLeast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320" w:hanging="173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120" w:after="120"/>
              <w:ind w:left="8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 xml:space="preserve">Весы эл. порционные 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  <w:lang w:val="en-US"/>
              </w:rPr>
              <w:t>CAS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  <w:lang w:val="en-US"/>
              </w:rPr>
              <w:t>SW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</w:rPr>
              <w:t>-5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780" w:hanging="355"/>
              <w:rPr/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>
        <w:trPr>
          <w:trHeight w:val="341" w:hRule="atLeast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320" w:hanging="173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120" w:after="120"/>
              <w:ind w:left="8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Водонагреватель проточный Гродноторгмаш ЭВПЗ-15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780" w:hanging="35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>
        <w:trPr>
          <w:trHeight w:val="576" w:hRule="atLeast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320" w:hanging="173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exact" w:line="230" w:before="120" w:after="120"/>
              <w:ind w:left="8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 xml:space="preserve">Зонт вытяжной центральный с подсветкой для зонта 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  <w:lang w:val="en-US"/>
              </w:rPr>
              <w:t>GRINOX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2500x2000x350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780" w:hanging="35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>
        <w:trPr>
          <w:trHeight w:val="571" w:hRule="atLeast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320" w:hanging="173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exact" w:line="235" w:before="120" w:after="120"/>
              <w:ind w:left="8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 xml:space="preserve">Зонт вытяжной пристенный с подсветкой для зонта 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  <w:lang w:val="en-US"/>
              </w:rPr>
              <w:t>GRINOX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1000x1000x350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780" w:hanging="355"/>
              <w:rPr/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>
        <w:trPr>
          <w:trHeight w:val="336" w:hRule="atLeast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320" w:hanging="173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120" w:after="120"/>
              <w:ind w:left="80" w:hanging="0"/>
              <w:rPr/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Картофелечистка Торгмаш МОК-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300А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780" w:hanging="35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>
        <w:trPr>
          <w:trHeight w:val="336" w:hRule="atLeast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320" w:hanging="173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120" w:after="120"/>
              <w:ind w:left="8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Котел АВАТ КПЭМ-100/9Т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780" w:hanging="355"/>
              <w:rPr/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>
        <w:trPr>
          <w:trHeight w:val="341" w:hRule="atLeast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320" w:hanging="173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120" w:after="120"/>
              <w:ind w:left="8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 xml:space="preserve">Машина посудомоечная 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  <w:lang w:val="en-US"/>
              </w:rPr>
              <w:t xml:space="preserve">ELECTROLUX NHTD 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505052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780" w:hanging="355"/>
              <w:rPr/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>
        <w:trPr>
          <w:trHeight w:val="336" w:hRule="atLeast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320" w:hanging="173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120" w:after="120"/>
              <w:ind w:left="80" w:hanging="0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Миксер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  <w:lang w:val="en-US"/>
              </w:rPr>
              <w:t xml:space="preserve">ROBOT COUPE 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МР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  <w:lang w:val="en-US" w:eastAsia="ru-RU"/>
              </w:rPr>
              <w:t xml:space="preserve">450 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  <w:lang w:val="en-US"/>
              </w:rPr>
              <w:t>COMBI ULTRA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780" w:hanging="355"/>
              <w:rPr/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>
        <w:trPr>
          <w:trHeight w:val="346" w:hRule="atLeast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320" w:hanging="173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120" w:after="120"/>
              <w:ind w:left="8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 xml:space="preserve">Облучатель бактерицидный настенный 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  <w:lang w:val="en-US"/>
              </w:rPr>
              <w:t>ELID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ОБН-150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780" w:hanging="355"/>
              <w:rPr/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>
        <w:trPr>
          <w:trHeight w:val="336" w:hRule="atLeast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320" w:hanging="173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120" w:after="120"/>
              <w:ind w:left="8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 xml:space="preserve">Овощерезка 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  <w:lang w:val="en-US"/>
              </w:rPr>
              <w:t>ROBOT COUPE CL50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780" w:hanging="35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>
        <w:trPr>
          <w:trHeight w:val="341" w:hRule="atLeast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320" w:hanging="173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120" w:after="120"/>
              <w:ind w:left="8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 xml:space="preserve">Набор дисков 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  <w:lang w:val="en-US"/>
              </w:rPr>
              <w:t xml:space="preserve">ROBOT COUPE 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1933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780" w:hanging="355"/>
              <w:rPr/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>
        <w:trPr>
          <w:trHeight w:val="566" w:hRule="atLeast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320" w:hanging="173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19"/>
                <w:szCs w:val="19"/>
                <w:lang w:eastAsia="ru-RU"/>
              </w:rPr>
              <w:t>15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exact" w:line="230" w:before="120" w:after="120"/>
              <w:ind w:left="8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 xml:space="preserve">Пароконвектомат 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  <w:lang w:val="en-US"/>
              </w:rPr>
              <w:t xml:space="preserve">RATIONAL SCC 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 xml:space="preserve">61 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  <w:lang w:val="en-US"/>
              </w:rPr>
              <w:t>WHITEFFICIENCY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780" w:hanging="355"/>
              <w:rPr/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>
        <w:trPr>
          <w:trHeight w:val="336" w:hRule="atLeast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320" w:hanging="173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19"/>
                <w:szCs w:val="19"/>
                <w:lang w:eastAsia="ru-RU"/>
              </w:rPr>
              <w:t>16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120" w:after="120"/>
              <w:ind w:left="8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Плита 4 конфорочная АВАТ ЭП-4П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780" w:hanging="355"/>
              <w:rPr/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>
        <w:trPr>
          <w:trHeight w:val="341" w:hRule="atLeast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320" w:hanging="173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19"/>
                <w:szCs w:val="19"/>
                <w:lang w:eastAsia="ru-RU"/>
              </w:rPr>
              <w:t>17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120" w:after="120"/>
              <w:ind w:left="8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Подтоварник Техно-ТТ ПТ-500/1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780" w:hanging="35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>
        <w:trPr>
          <w:trHeight w:val="346" w:hRule="atLeast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320" w:hanging="173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19"/>
                <w:szCs w:val="19"/>
                <w:lang w:eastAsia="ru-RU"/>
              </w:rPr>
              <w:t>18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120" w:after="120"/>
              <w:ind w:left="8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Привод универсальный Завод Торгмаш УКМ-ПК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780" w:hanging="35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>
        <w:trPr>
          <w:trHeight w:val="341" w:hRule="atLeast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320" w:hanging="173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19"/>
                <w:szCs w:val="19"/>
                <w:lang w:eastAsia="ru-RU"/>
              </w:rPr>
              <w:t>19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120" w:after="120"/>
              <w:ind w:left="8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 xml:space="preserve">Прилавок для 1 и 2 блюд АВАТ 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  <w:lang w:val="en-US"/>
              </w:rPr>
              <w:t>ACTA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ЭМК-70КМУ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780" w:hanging="35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>
        <w:trPr>
          <w:trHeight w:val="341" w:hRule="atLeast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320" w:hanging="173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19"/>
                <w:szCs w:val="19"/>
                <w:lang w:eastAsia="ru-RU"/>
              </w:rPr>
              <w:t>20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120" w:after="120"/>
              <w:ind w:left="8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 xml:space="preserve">Прилавок для приборов АВАТ 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  <w:lang w:val="en-US"/>
              </w:rPr>
              <w:t>ACTA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ПСП-70КМ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780" w:hanging="35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>
        <w:trPr>
          <w:trHeight w:val="341" w:hRule="atLeast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320" w:hanging="173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19"/>
                <w:szCs w:val="19"/>
                <w:lang w:eastAsia="ru-RU"/>
              </w:rPr>
              <w:t>21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120" w:after="120"/>
              <w:ind w:left="80" w:hanging="0"/>
              <w:rPr/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 xml:space="preserve">Прилавок нейтральный АВАТ 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  <w:lang w:val="en-US"/>
              </w:rPr>
              <w:t>ACTA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ПГ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П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-70КМ-02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780" w:hanging="35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>
        <w:trPr>
          <w:trHeight w:val="341" w:hRule="atLeast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320" w:hanging="173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19"/>
                <w:szCs w:val="19"/>
                <w:lang w:eastAsia="ru-RU"/>
              </w:rPr>
              <w:t>22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120" w:after="120"/>
              <w:ind w:left="8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Рукомойник Техно-ТТ ВМ-12/300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780" w:hanging="35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>
        <w:trPr>
          <w:trHeight w:val="485" w:hRule="atLeast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320" w:hanging="173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19"/>
                <w:szCs w:val="19"/>
                <w:lang w:eastAsia="ru-RU"/>
              </w:rPr>
              <w:t>23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120" w:after="120"/>
              <w:ind w:left="8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Сковорода опрокидывающая АВАТ ЭСК-90-0,47-70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780" w:hanging="355"/>
              <w:rPr/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>
        <w:trPr>
          <w:trHeight w:val="336" w:hRule="atLeast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320" w:hanging="173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19"/>
                <w:szCs w:val="19"/>
                <w:lang w:eastAsia="ru-RU"/>
              </w:rPr>
              <w:t>24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120" w:after="120"/>
              <w:ind w:left="8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 xml:space="preserve">Стеллаж передвижной 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  <w:lang w:val="en-US"/>
              </w:rPr>
              <w:t>ITERMA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430 СТР 32Ш/604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780" w:hanging="35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>
        <w:trPr>
          <w:trHeight w:val="341" w:hRule="atLeast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320" w:hanging="173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19"/>
                <w:szCs w:val="19"/>
                <w:lang w:eastAsia="ru-RU"/>
              </w:rPr>
              <w:t>25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120" w:after="120"/>
              <w:ind w:left="8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Стеллаж Техно-ТТ СТР-314/1200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780" w:hanging="355"/>
              <w:rPr/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>
        <w:trPr>
          <w:trHeight w:val="346" w:hRule="atLeast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320" w:hanging="173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19"/>
                <w:szCs w:val="19"/>
                <w:lang w:eastAsia="ru-RU"/>
              </w:rPr>
              <w:t>26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120" w:after="120"/>
              <w:ind w:left="8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Стеллаж Техно-ТТ СТР-314/906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780" w:hanging="35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>
        <w:trPr>
          <w:trHeight w:val="360" w:hRule="atLeast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320" w:hanging="173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19"/>
                <w:szCs w:val="19"/>
                <w:lang w:eastAsia="ru-RU"/>
              </w:rPr>
              <w:t>27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120" w:after="120"/>
              <w:ind w:left="8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Стол пристенный Техно-ТТ СПП-911/1207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780" w:hanging="355"/>
              <w:rPr/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>
        <w:trPr>
          <w:trHeight w:val="355" w:hRule="atLeast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10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19"/>
                <w:szCs w:val="19"/>
                <w:lang w:eastAsia="ru-RU"/>
              </w:rPr>
              <w:t>28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120" w:after="120"/>
              <w:ind w:left="6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Стол пристенный Техно-ТТ СПП-911/1507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460" w:hanging="0"/>
              <w:rPr/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>
        <w:trPr>
          <w:trHeight w:val="571" w:hRule="atLeast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10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19"/>
                <w:szCs w:val="19"/>
                <w:lang w:eastAsia="ru-RU"/>
              </w:rPr>
              <w:t>29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120" w:after="120"/>
              <w:ind w:left="6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Стол пристенный Техно-ТТ СПП-911/600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460" w:hanging="0"/>
              <w:rPr/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>
        <w:trPr>
          <w:trHeight w:val="336" w:hRule="atLeast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10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19"/>
                <w:szCs w:val="19"/>
                <w:lang w:val="uk-UA" w:eastAsia="uk-UA"/>
              </w:rPr>
              <w:t>ЗО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120" w:after="120"/>
              <w:ind w:left="6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Стол центральный Техно-ТТ СП-811/1200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46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>
        <w:trPr>
          <w:trHeight w:val="557" w:hRule="atLeast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10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19"/>
                <w:szCs w:val="19"/>
                <w:lang w:eastAsia="ru-RU"/>
              </w:rPr>
              <w:t>31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exact" w:line="226" w:before="120" w:after="120"/>
              <w:ind w:left="6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 xml:space="preserve">Стол для грязной посуды 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  <w:lang w:val="en-US"/>
              </w:rPr>
              <w:t>ITERMA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430 СБ- 361/800/760 ПММ/М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46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>
        <w:trPr>
          <w:trHeight w:val="346" w:hRule="atLeast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10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19"/>
                <w:szCs w:val="19"/>
                <w:lang w:eastAsia="ru-RU"/>
              </w:rPr>
              <w:t>32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120" w:after="120"/>
              <w:ind w:left="6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Стол для сбора отходов Техно-ТТ СПС-832/607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46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>
        <w:trPr>
          <w:trHeight w:val="571" w:hRule="atLeast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10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19"/>
                <w:szCs w:val="19"/>
                <w:lang w:eastAsia="ru-RU"/>
              </w:rPr>
              <w:t>33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exact" w:line="230" w:before="120" w:after="120"/>
              <w:ind w:left="6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 xml:space="preserve">Стол для чистой посуды 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  <w:lang w:val="en-US"/>
              </w:rPr>
              <w:t>ITERMA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430 СБ- 361/800/760 ПММ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460" w:hanging="0"/>
              <w:rPr/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>
        <w:trPr>
          <w:trHeight w:val="562" w:hRule="atLeast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10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19"/>
                <w:szCs w:val="19"/>
                <w:lang w:eastAsia="ru-RU"/>
              </w:rPr>
              <w:t>34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exact" w:line="235" w:before="120" w:after="120"/>
              <w:ind w:left="6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 xml:space="preserve">Шкаф холодильный с глухой дверью 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  <w:lang w:val="en-US"/>
              </w:rPr>
              <w:t>POLAIR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 xml:space="preserve">СМ114- </w:t>
            </w:r>
            <w:r>
              <w:rPr>
                <w:rFonts w:eastAsia="Arial Unicode MS" w:cs="Times New Roman" w:ascii="Times New Roman" w:hAnsi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46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>
        <w:trPr>
          <w:trHeight w:val="557" w:hRule="atLeast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10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19"/>
                <w:szCs w:val="19"/>
                <w:lang w:eastAsia="ru-RU"/>
              </w:rPr>
              <w:t>35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exact" w:line="226" w:before="120" w:after="120"/>
              <w:ind w:left="6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Электрокипятильник ДЕБИС КНЭ-100-01 с подставкой под эл. кипятильник Техно-ТТ ПК-500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46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>
        <w:trPr>
          <w:trHeight w:val="557" w:hRule="atLeast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100" w:hanging="0"/>
              <w:rPr>
                <w:rFonts w:ascii="Times New Roman" w:hAnsi="Times New Roman" w:eastAsia="Arial Unicode MS" w:cs="Times New Roman"/>
                <w:sz w:val="19"/>
                <w:szCs w:val="19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19"/>
                <w:szCs w:val="19"/>
                <w:lang w:eastAsia="ru-RU"/>
              </w:rPr>
              <w:t>36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exact" w:line="226" w:before="120" w:after="120"/>
              <w:ind w:left="60" w:hanging="0"/>
              <w:rPr>
                <w:rFonts w:ascii="Times New Roman" w:hAnsi="Times New Roman" w:eastAsia="Arial Unicode MS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 xml:space="preserve">Кипятильник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460" w:hanging="0"/>
              <w:rPr>
                <w:rFonts w:ascii="Times New Roman" w:hAnsi="Times New Roman" w:eastAsia="Arial Unicode MS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>
        <w:trPr>
          <w:trHeight w:val="557" w:hRule="atLeast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100" w:hanging="0"/>
              <w:rPr>
                <w:rFonts w:ascii="Times New Roman" w:hAnsi="Times New Roman" w:eastAsia="Arial Unicode MS" w:cs="Times New Roman"/>
                <w:sz w:val="19"/>
                <w:szCs w:val="19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19"/>
                <w:szCs w:val="19"/>
                <w:lang w:eastAsia="ru-RU"/>
              </w:rPr>
              <w:t>37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exact" w:line="226" w:before="120" w:after="120"/>
              <w:ind w:left="60" w:hanging="0"/>
              <w:rPr>
                <w:rFonts w:ascii="Times New Roman" w:hAnsi="Times New Roman" w:eastAsia="Arial Unicode MS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Холодильник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460" w:hanging="0"/>
              <w:rPr/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>
        <w:trPr>
          <w:trHeight w:val="557" w:hRule="atLeast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100" w:hanging="0"/>
              <w:rPr>
                <w:rFonts w:ascii="Times New Roman" w:hAnsi="Times New Roman" w:eastAsia="Arial Unicode MS" w:cs="Times New Roman"/>
                <w:sz w:val="19"/>
                <w:szCs w:val="19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19"/>
                <w:szCs w:val="19"/>
                <w:lang w:eastAsia="ru-RU"/>
              </w:rPr>
              <w:t>38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exact" w:line="226" w:before="120" w:after="120"/>
              <w:ind w:left="60" w:hanging="0"/>
              <w:rPr>
                <w:rFonts w:ascii="Times New Roman" w:hAnsi="Times New Roman" w:eastAsia="Arial Unicode MS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Морозильная камера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460" w:hanging="0"/>
              <w:rPr/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>
        <w:trPr>
          <w:trHeight w:val="557" w:hRule="atLeast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100" w:hanging="0"/>
              <w:rPr>
                <w:rFonts w:ascii="Times New Roman" w:hAnsi="Times New Roman" w:eastAsia="Arial Unicode MS" w:cs="Times New Roman"/>
                <w:sz w:val="19"/>
                <w:szCs w:val="19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19"/>
                <w:szCs w:val="19"/>
                <w:lang w:eastAsia="ru-RU"/>
              </w:rPr>
              <w:t>39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exact" w:line="226" w:before="120" w:after="120"/>
              <w:ind w:left="60" w:hanging="0"/>
              <w:rPr>
                <w:rFonts w:ascii="Times New Roman" w:hAnsi="Times New Roman" w:eastAsia="Arial Unicode MS" w:cs="Times New Roman"/>
                <w:sz w:val="24"/>
                <w:szCs w:val="24"/>
                <w:lang w:eastAsia="ru-RU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 xml:space="preserve">Водонагреватель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460" w:hanging="0"/>
              <w:rPr/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</w:tbl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 медицинском кабинете оборудованы: кабинет медсестры  и процедурный кабинет  м.2), имеется горячее и холодное водоснабжение. Имеется необходимый перечень мебели, оборудования и медикаментов для оказания доврачебной помощи.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Осуществляя образовательную деятельность, школа создает условия для охраны здоровья обучающихся в соответствии с Федеральным законом “Об образовании в Российской Федерации” №273-ФЗ от 29.12.2012г. (ст.41), Уставом школы, Программой развития школы «Здоровье» по сохранению и укреплению здоровья школьников, Программой развития школы 2012 – 2017 г.г. Медицинское обслуживание обучающихся осуществляется сотрудниками ГБУЗ Молоковская ЦРБ. Выполняются на безвозмездной основе следующие работы: профилактические, оздоровительные и восстановительные меры, включающие в себя вакцинопрофилактику плановую и по эпидемическим показателям, лечебно-оздоровительную работу, диспансерное наблюдение, профилактические осмотры, в том числе лабораторную диагностику.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426" w:footer="0" w:bottom="426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•"/>
      <w:lvlJc w:val="left"/>
      <w:pPr>
        <w:ind w:left="0" w:hanging="0"/>
      </w:pPr>
      <w:rPr>
        <w:rFonts w:ascii="Times New Roman" w:hAnsi="Times New Roman" w:cs="Times New Roman" w:hint="default"/>
        <w:smallCaps w:val="false"/>
        <w:caps w:val="false"/>
        <w:dstrike w:val="false"/>
        <w:strike w:val="false"/>
        <w:sz w:val="28"/>
        <w:spacing w:val="0"/>
        <w:i w:val="false"/>
        <w:u w:val="none"/>
        <w:b w:val="false"/>
        <w:w w:val="100"/>
        <w:color w:val="000000"/>
      </w:rPr>
    </w:lvl>
    <w:lvl w:ilvl="1">
      <w:start w:val="1"/>
      <w:numFmt w:val="bullet"/>
      <w:lvlText w:val="•"/>
      <w:lvlJc w:val="left"/>
      <w:pPr>
        <w:ind w:left="0" w:hanging="0"/>
      </w:pPr>
      <w:rPr>
        <w:rFonts w:ascii="Times New Roman" w:hAnsi="Times New Roman" w:cs="Times New Roman" w:hint="default"/>
        <w:smallCaps w:val="false"/>
        <w:caps w:val="false"/>
        <w:dstrike w:val="false"/>
        <w:strike w:val="false"/>
        <w:sz w:val="28"/>
        <w:spacing w:val="0"/>
        <w:i w:val="false"/>
        <w:u w:val="none"/>
        <w:b w:val="false"/>
        <w:w w:val="100"/>
        <w:color w:val="000000"/>
      </w:rPr>
    </w:lvl>
    <w:lvl w:ilvl="2">
      <w:start w:val="1"/>
      <w:numFmt w:val="bullet"/>
      <w:lvlText w:val="•"/>
      <w:lvlJc w:val="left"/>
      <w:pPr>
        <w:ind w:left="0" w:hanging="0"/>
      </w:pPr>
      <w:rPr>
        <w:rFonts w:ascii="Times New Roman" w:hAnsi="Times New Roman" w:cs="Times New Roman" w:hint="default"/>
        <w:smallCaps w:val="false"/>
        <w:caps w:val="false"/>
        <w:dstrike w:val="false"/>
        <w:strike w:val="false"/>
        <w:sz w:val="28"/>
        <w:spacing w:val="0"/>
        <w:i w:val="false"/>
        <w:u w:val="none"/>
        <w:b w:val="false"/>
        <w:w w:val="100"/>
        <w:color w:val="000000"/>
      </w:rPr>
    </w:lvl>
    <w:lvl w:ilvl="3">
      <w:start w:val="1"/>
      <w:numFmt w:val="bullet"/>
      <w:lvlText w:val="•"/>
      <w:lvlJc w:val="left"/>
      <w:pPr>
        <w:ind w:left="0" w:hanging="0"/>
      </w:pPr>
      <w:rPr>
        <w:rFonts w:ascii="Times New Roman" w:hAnsi="Times New Roman" w:cs="Times New Roman" w:hint="default"/>
        <w:smallCaps w:val="false"/>
        <w:caps w:val="false"/>
        <w:dstrike w:val="false"/>
        <w:strike w:val="false"/>
        <w:sz w:val="28"/>
        <w:spacing w:val="0"/>
        <w:i w:val="false"/>
        <w:u w:val="none"/>
        <w:b w:val="false"/>
        <w:w w:val="100"/>
        <w:color w:val="000000"/>
      </w:rPr>
    </w:lvl>
    <w:lvl w:ilvl="4">
      <w:start w:val="1"/>
      <w:numFmt w:val="bullet"/>
      <w:lvlText w:val="•"/>
      <w:lvlJc w:val="left"/>
      <w:pPr>
        <w:ind w:left="0" w:hanging="0"/>
      </w:pPr>
      <w:rPr>
        <w:rFonts w:ascii="Times New Roman" w:hAnsi="Times New Roman" w:cs="Times New Roman" w:hint="default"/>
        <w:smallCaps w:val="false"/>
        <w:caps w:val="false"/>
        <w:dstrike w:val="false"/>
        <w:strike w:val="false"/>
        <w:sz w:val="28"/>
        <w:spacing w:val="0"/>
        <w:i w:val="false"/>
        <w:u w:val="none"/>
        <w:b w:val="false"/>
        <w:w w:val="100"/>
        <w:color w:val="000000"/>
      </w:rPr>
    </w:lvl>
    <w:lvl w:ilvl="5">
      <w:start w:val="1"/>
      <w:numFmt w:val="bullet"/>
      <w:lvlText w:val="•"/>
      <w:lvlJc w:val="left"/>
      <w:pPr>
        <w:ind w:left="0" w:hanging="0"/>
      </w:pPr>
      <w:rPr>
        <w:rFonts w:ascii="Times New Roman" w:hAnsi="Times New Roman" w:cs="Times New Roman" w:hint="default"/>
        <w:smallCaps w:val="false"/>
        <w:caps w:val="false"/>
        <w:dstrike w:val="false"/>
        <w:strike w:val="false"/>
        <w:sz w:val="28"/>
        <w:spacing w:val="0"/>
        <w:i w:val="false"/>
        <w:u w:val="none"/>
        <w:b w:val="false"/>
        <w:w w:val="100"/>
        <w:color w:val="000000"/>
      </w:rPr>
    </w:lvl>
    <w:lvl w:ilvl="6">
      <w:start w:val="1"/>
      <w:numFmt w:val="bullet"/>
      <w:lvlText w:val="•"/>
      <w:lvlJc w:val="left"/>
      <w:pPr>
        <w:ind w:left="0" w:hanging="0"/>
      </w:pPr>
      <w:rPr>
        <w:rFonts w:ascii="Times New Roman" w:hAnsi="Times New Roman" w:cs="Times New Roman" w:hint="default"/>
        <w:smallCaps w:val="false"/>
        <w:caps w:val="false"/>
        <w:dstrike w:val="false"/>
        <w:strike w:val="false"/>
        <w:sz w:val="28"/>
        <w:spacing w:val="0"/>
        <w:i w:val="false"/>
        <w:u w:val="none"/>
        <w:b w:val="false"/>
        <w:w w:val="100"/>
        <w:color w:val="000000"/>
      </w:rPr>
    </w:lvl>
    <w:lvl w:ilvl="7">
      <w:start w:val="1"/>
      <w:numFmt w:val="bullet"/>
      <w:lvlText w:val="•"/>
      <w:lvlJc w:val="left"/>
      <w:pPr>
        <w:ind w:left="0" w:hanging="0"/>
      </w:pPr>
      <w:rPr>
        <w:rFonts w:ascii="Times New Roman" w:hAnsi="Times New Roman" w:cs="Times New Roman" w:hint="default"/>
        <w:smallCaps w:val="false"/>
        <w:caps w:val="false"/>
        <w:dstrike w:val="false"/>
        <w:strike w:val="false"/>
        <w:sz w:val="28"/>
        <w:spacing w:val="0"/>
        <w:i w:val="false"/>
        <w:u w:val="none"/>
        <w:b w:val="false"/>
        <w:w w:val="100"/>
        <w:color w:val="000000"/>
      </w:rPr>
    </w:lvl>
    <w:lvl w:ilvl="8">
      <w:start w:val="1"/>
      <w:numFmt w:val="bullet"/>
      <w:lvlText w:val="•"/>
      <w:lvlJc w:val="left"/>
      <w:pPr>
        <w:ind w:left="0" w:hanging="0"/>
      </w:pPr>
      <w:rPr>
        <w:rFonts w:ascii="Times New Roman" w:hAnsi="Times New Roman" w:cs="Times New Roman" w:hint="default"/>
        <w:smallCaps w:val="false"/>
        <w:caps w:val="false"/>
        <w:dstrike w:val="false"/>
        <w:strike w:val="false"/>
        <w:sz w:val="28"/>
        <w:spacing w:val="0"/>
        <w:i w:val="false"/>
        <w:u w:val="none"/>
        <w:b w:val="false"/>
        <w:w w:val="100"/>
        <w:color w:val="000000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4f2895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4f2895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rong">
    <w:name w:val="Strong"/>
    <w:basedOn w:val="DefaultParagraphFont"/>
    <w:uiPriority w:val="22"/>
    <w:qFormat/>
    <w:rsid w:val="004f2895"/>
    <w:rPr>
      <w:b/>
      <w:bCs/>
    </w:rPr>
  </w:style>
  <w:style w:type="character" w:styleId="12" w:customStyle="1">
    <w:name w:val="Заголовок №1_"/>
    <w:basedOn w:val="DefaultParagraphFont"/>
    <w:link w:val="12"/>
    <w:uiPriority w:val="99"/>
    <w:qFormat/>
    <w:locked/>
    <w:rsid w:val="004f2895"/>
    <w:rPr>
      <w:rFonts w:ascii="Times New Roman" w:hAnsi="Times New Roman" w:cs="Times New Roman"/>
      <w:sz w:val="27"/>
      <w:szCs w:val="27"/>
      <w:shd w:fill="FFFFFF" w:val="clear"/>
    </w:rPr>
  </w:style>
  <w:style w:type="character" w:styleId="13" w:customStyle="1">
    <w:name w:val="Основной текст Знак1"/>
    <w:basedOn w:val="DefaultParagraphFont"/>
    <w:link w:val="a5"/>
    <w:uiPriority w:val="99"/>
    <w:qFormat/>
    <w:locked/>
    <w:rsid w:val="004f2895"/>
    <w:rPr>
      <w:rFonts w:ascii="Times New Roman" w:hAnsi="Times New Roman" w:cs="Times New Roman"/>
      <w:sz w:val="24"/>
      <w:szCs w:val="24"/>
      <w:shd w:fill="FFFFFF" w:val="clear"/>
    </w:rPr>
  </w:style>
  <w:style w:type="character" w:styleId="Style13" w:customStyle="1">
    <w:name w:val="Основной текст Знак"/>
    <w:basedOn w:val="DefaultParagraphFont"/>
    <w:uiPriority w:val="99"/>
    <w:semiHidden/>
    <w:qFormat/>
    <w:rsid w:val="004f2895"/>
    <w:rPr/>
  </w:style>
  <w:style w:type="character" w:styleId="22" w:customStyle="1">
    <w:name w:val="Заголовок №2 (2)_"/>
    <w:basedOn w:val="DefaultParagraphFont"/>
    <w:link w:val="220"/>
    <w:uiPriority w:val="99"/>
    <w:qFormat/>
    <w:locked/>
    <w:rsid w:val="004f2895"/>
    <w:rPr>
      <w:rFonts w:ascii="Times New Roman" w:hAnsi="Times New Roman" w:cs="Times New Roman"/>
      <w:i/>
      <w:iCs/>
      <w:sz w:val="27"/>
      <w:szCs w:val="27"/>
      <w:shd w:fill="FFFFFF" w:val="clear"/>
    </w:rPr>
  </w:style>
  <w:style w:type="character" w:styleId="2" w:customStyle="1">
    <w:name w:val="Заголовок №2_"/>
    <w:basedOn w:val="DefaultParagraphFont"/>
    <w:link w:val="20"/>
    <w:uiPriority w:val="99"/>
    <w:qFormat/>
    <w:locked/>
    <w:rsid w:val="004f2895"/>
    <w:rPr>
      <w:rFonts w:ascii="Times New Roman" w:hAnsi="Times New Roman" w:cs="Times New Roman"/>
      <w:sz w:val="28"/>
      <w:szCs w:val="28"/>
      <w:shd w:fill="FFFFFF" w:val="clear"/>
    </w:rPr>
  </w:style>
  <w:style w:type="character" w:styleId="ListLabel1">
    <w:name w:val="ListLabel 1"/>
    <w:qFormat/>
    <w:rPr>
      <w:b w:val="false"/>
      <w:i w:val="false"/>
      <w:caps w:val="false"/>
      <w:smallCaps w:val="false"/>
      <w:strike w:val="false"/>
      <w:dstrike w:val="false"/>
      <w:color w:val="000000"/>
      <w:spacing w:val="0"/>
      <w:w w:val="100"/>
      <w:sz w:val="28"/>
      <w:u w:val="none"/>
    </w:rPr>
  </w:style>
  <w:style w:type="character" w:styleId="ListLabel2">
    <w:name w:val="ListLabel 2"/>
    <w:qFormat/>
    <w:rPr>
      <w:b w:val="false"/>
      <w:i w:val="false"/>
      <w:caps w:val="false"/>
      <w:smallCaps w:val="false"/>
      <w:strike w:val="false"/>
      <w:dstrike w:val="false"/>
      <w:color w:val="000000"/>
      <w:spacing w:val="0"/>
      <w:w w:val="100"/>
      <w:sz w:val="28"/>
      <w:u w:val="none"/>
    </w:rPr>
  </w:style>
  <w:style w:type="character" w:styleId="ListLabel3">
    <w:name w:val="ListLabel 3"/>
    <w:qFormat/>
    <w:rPr>
      <w:b w:val="false"/>
      <w:i w:val="false"/>
      <w:caps w:val="false"/>
      <w:smallCaps w:val="false"/>
      <w:strike w:val="false"/>
      <w:dstrike w:val="false"/>
      <w:color w:val="000000"/>
      <w:spacing w:val="0"/>
      <w:w w:val="100"/>
      <w:sz w:val="28"/>
      <w:u w:val="none"/>
    </w:rPr>
  </w:style>
  <w:style w:type="character" w:styleId="ListLabel4">
    <w:name w:val="ListLabel 4"/>
    <w:qFormat/>
    <w:rPr>
      <w:b w:val="false"/>
      <w:i w:val="false"/>
      <w:caps w:val="false"/>
      <w:smallCaps w:val="false"/>
      <w:strike w:val="false"/>
      <w:dstrike w:val="false"/>
      <w:color w:val="000000"/>
      <w:spacing w:val="0"/>
      <w:w w:val="100"/>
      <w:sz w:val="28"/>
      <w:u w:val="none"/>
    </w:rPr>
  </w:style>
  <w:style w:type="character" w:styleId="ListLabel5">
    <w:name w:val="ListLabel 5"/>
    <w:qFormat/>
    <w:rPr>
      <w:b w:val="false"/>
      <w:i w:val="false"/>
      <w:caps w:val="false"/>
      <w:smallCaps w:val="false"/>
      <w:strike w:val="false"/>
      <w:dstrike w:val="false"/>
      <w:color w:val="000000"/>
      <w:spacing w:val="0"/>
      <w:w w:val="100"/>
      <w:sz w:val="28"/>
      <w:u w:val="none"/>
    </w:rPr>
  </w:style>
  <w:style w:type="character" w:styleId="ListLabel6">
    <w:name w:val="ListLabel 6"/>
    <w:qFormat/>
    <w:rPr>
      <w:b w:val="false"/>
      <w:i w:val="false"/>
      <w:caps w:val="false"/>
      <w:smallCaps w:val="false"/>
      <w:strike w:val="false"/>
      <w:dstrike w:val="false"/>
      <w:color w:val="000000"/>
      <w:spacing w:val="0"/>
      <w:w w:val="100"/>
      <w:sz w:val="28"/>
      <w:u w:val="none"/>
    </w:rPr>
  </w:style>
  <w:style w:type="character" w:styleId="ListLabel7">
    <w:name w:val="ListLabel 7"/>
    <w:qFormat/>
    <w:rPr>
      <w:b w:val="false"/>
      <w:i w:val="false"/>
      <w:caps w:val="false"/>
      <w:smallCaps w:val="false"/>
      <w:strike w:val="false"/>
      <w:dstrike w:val="false"/>
      <w:color w:val="000000"/>
      <w:spacing w:val="0"/>
      <w:w w:val="100"/>
      <w:sz w:val="28"/>
      <w:u w:val="none"/>
    </w:rPr>
  </w:style>
  <w:style w:type="character" w:styleId="ListLabel8">
    <w:name w:val="ListLabel 8"/>
    <w:qFormat/>
    <w:rPr>
      <w:b w:val="false"/>
      <w:i w:val="false"/>
      <w:caps w:val="false"/>
      <w:smallCaps w:val="false"/>
      <w:strike w:val="false"/>
      <w:dstrike w:val="false"/>
      <w:color w:val="000000"/>
      <w:spacing w:val="0"/>
      <w:w w:val="100"/>
      <w:sz w:val="28"/>
      <w:u w:val="none"/>
    </w:rPr>
  </w:style>
  <w:style w:type="character" w:styleId="ListLabel9">
    <w:name w:val="ListLabel 9"/>
    <w:qFormat/>
    <w:rPr>
      <w:b w:val="false"/>
      <w:i w:val="false"/>
      <w:caps w:val="false"/>
      <w:smallCaps w:val="false"/>
      <w:strike w:val="false"/>
      <w:dstrike w:val="false"/>
      <w:color w:val="000000"/>
      <w:spacing w:val="0"/>
      <w:w w:val="100"/>
      <w:sz w:val="28"/>
      <w:u w:val="none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link w:val="13"/>
    <w:uiPriority w:val="99"/>
    <w:rsid w:val="004f2895"/>
    <w:pPr>
      <w:shd w:val="clear" w:color="auto" w:fill="FFFFFF"/>
      <w:spacing w:lineRule="atLeast" w:line="240" w:before="0" w:after="0"/>
      <w:jc w:val="both"/>
    </w:pPr>
    <w:rPr>
      <w:rFonts w:ascii="Times New Roman" w:hAnsi="Times New Roman" w:cs="Times New Roman"/>
      <w:sz w:val="24"/>
      <w:szCs w:val="24"/>
    </w:rPr>
  </w:style>
  <w:style w:type="paragraph" w:styleId="Style16">
    <w:name w:val="List"/>
    <w:basedOn w:val="Style15"/>
    <w:pPr>
      <w:shd w:fill="FFFFFF" w:val="clear"/>
    </w:pPr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rsid w:val="004f289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4" w:customStyle="1">
    <w:name w:val="Заголовок №1"/>
    <w:basedOn w:val="Normal"/>
    <w:link w:val="11"/>
    <w:uiPriority w:val="99"/>
    <w:qFormat/>
    <w:rsid w:val="004f2895"/>
    <w:pPr>
      <w:shd w:val="clear" w:color="auto" w:fill="FFFFFF"/>
      <w:spacing w:lineRule="atLeast" w:line="240" w:before="0" w:after="300"/>
      <w:outlineLvl w:val="0"/>
    </w:pPr>
    <w:rPr>
      <w:rFonts w:ascii="Times New Roman" w:hAnsi="Times New Roman" w:cs="Times New Roman"/>
      <w:b/>
      <w:bCs/>
      <w:sz w:val="27"/>
      <w:szCs w:val="27"/>
    </w:rPr>
  </w:style>
  <w:style w:type="paragraph" w:styleId="221" w:customStyle="1">
    <w:name w:val="Заголовок №2 (2)"/>
    <w:basedOn w:val="Normal"/>
    <w:link w:val="22"/>
    <w:uiPriority w:val="99"/>
    <w:qFormat/>
    <w:rsid w:val="004f2895"/>
    <w:pPr>
      <w:shd w:val="clear" w:color="auto" w:fill="FFFFFF"/>
      <w:spacing w:lineRule="atLeast" w:line="240" w:before="300" w:after="300"/>
      <w:outlineLvl w:val="1"/>
    </w:pPr>
    <w:rPr>
      <w:rFonts w:ascii="Times New Roman" w:hAnsi="Times New Roman" w:cs="Times New Roman"/>
      <w:i/>
      <w:iCs/>
      <w:sz w:val="27"/>
      <w:szCs w:val="27"/>
    </w:rPr>
  </w:style>
  <w:style w:type="paragraph" w:styleId="21" w:customStyle="1">
    <w:name w:val="Заголовок №2"/>
    <w:basedOn w:val="Normal"/>
    <w:link w:val="2"/>
    <w:uiPriority w:val="99"/>
    <w:qFormat/>
    <w:rsid w:val="004f2895"/>
    <w:pPr>
      <w:shd w:val="clear" w:color="auto" w:fill="FFFFFF"/>
      <w:spacing w:lineRule="exact" w:line="319" w:before="300" w:after="0"/>
      <w:outlineLvl w:val="1"/>
    </w:pPr>
    <w:rPr>
      <w:rFonts w:ascii="Times New Roman" w:hAnsi="Times New Roman" w:cs="Times New Roman"/>
      <w:sz w:val="28"/>
      <w:szCs w:val="28"/>
    </w:rPr>
  </w:style>
  <w:style w:type="paragraph" w:styleId="ListParagraph">
    <w:name w:val="List Paragraph"/>
    <w:basedOn w:val="Normal"/>
    <w:uiPriority w:val="34"/>
    <w:qFormat/>
    <w:rsid w:val="004f2895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Application>Neat_Office/6.2.8.2$Windows_x86 LibreOffice_project/</Application>
  <Pages>4</Pages>
  <Words>578</Words>
  <Characters>3861</Characters>
  <CharactersWithSpaces>4278</CharactersWithSpaces>
  <Paragraphs>170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2016-11-03T07:10:00Z</dcterms:created>
  <dc:creator>Юлия</dc:creator>
  <dc:description/>
  <dc:language>ru-RU</dc:language>
  <cp:lastModifiedBy/>
  <dcterms:modified xsi:type="dcterms:W3CDTF">2021-01-08T11:41:44Z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