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8"/>
          <w:shd w:fill="auto" w:val="clear"/>
        </w:rPr>
        <w:t xml:space="preserve">1 место - кариес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  <w:t xml:space="preserve">2 место - нарушение осанки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  <w:t xml:space="preserve">3 место - ЛОР-заболевания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  <w:t xml:space="preserve">4 место - нарушение слуха и зрения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  <w:t xml:space="preserve">5 место - болезни органов дыхания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4"/>
          <w:shd w:fill="auto" w:val="clear"/>
        </w:rPr>
        <w:t xml:space="preserve">6 место - заболевания желудочно-кишечного тракта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