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8"/>
          <w:shd w:fill="auto" w:val="clear"/>
        </w:rPr>
        <w:t xml:space="preserve">1 место - кариес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2 место - нарушение осанки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3 место - ЛОР-заболевания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4 место - нарушение слуха и зрения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5 место - болезни органов дыхания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44"/>
          <w:shd w:fill="auto" w:val="clear"/>
        </w:rPr>
        <w:t xml:space="preserve">6 место - заболевания желудочно-кишечного тракта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