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666666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666666"/>
          <w:spacing w:val="0"/>
          <w:position w:val="0"/>
          <w:sz w:val="28"/>
          <w:shd w:fill="auto" w:val="clear"/>
        </w:rPr>
        <w:t xml:space="preserve">Вирусный гепатит А </w:t>
      </w:r>
      <w:r>
        <w:rPr>
          <w:rFonts w:ascii="Calibri" w:hAnsi="Calibri" w:cs="Calibri" w:eastAsia="Calibri"/>
          <w:color w:val="666666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color w:val="666666"/>
          <w:spacing w:val="0"/>
          <w:position w:val="0"/>
          <w:sz w:val="28"/>
          <w:shd w:fill="auto" w:val="clear"/>
        </w:rPr>
        <w:t xml:space="preserve">инфекционное заболевание с преимущественным поражением и гибелью клеток печени.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666666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666666"/>
          <w:spacing w:val="0"/>
          <w:position w:val="0"/>
          <w:sz w:val="28"/>
          <w:shd w:fill="auto" w:val="clear"/>
        </w:rPr>
        <w:t xml:space="preserve">Вирус гепатита А может попасть в организм любого человека, он неприхотлив и устойчив к кислотной и водной среде, поэтому нередко заражение происходит через загрязненную воду и пищу.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666666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666666"/>
          <w:spacing w:val="0"/>
          <w:position w:val="0"/>
          <w:sz w:val="28"/>
          <w:shd w:fill="auto" w:val="clear"/>
        </w:rPr>
        <w:t xml:space="preserve">Пути передачи гепатита 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666666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666666"/>
          <w:spacing w:val="0"/>
          <w:position w:val="0"/>
          <w:sz w:val="28"/>
          <w:shd w:fill="auto" w:val="clear"/>
        </w:rPr>
        <w:t xml:space="preserve">В медицинской практике немало случаев, когда заражение вирусом гепатита происходило на отдыхе в жарких южных странах. Велика вероятность заражения, если турист пренебрегает правилами личной гигиены, пьет водопроводную воду и ест немытые фрукты и овощи. Очень важно подвергать термической обработке рыбу и морепродукты: для гепатита А характерен водный путь передачи, поэтому морепродукты могут кишеть вирусами.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666666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666666"/>
          <w:spacing w:val="0"/>
          <w:position w:val="0"/>
          <w:sz w:val="28"/>
          <w:shd w:fill="auto" w:val="clear"/>
        </w:rPr>
        <w:t xml:space="preserve">Как заражаются гепатитом 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666666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666666"/>
          <w:spacing w:val="0"/>
          <w:position w:val="0"/>
          <w:sz w:val="28"/>
          <w:shd w:fill="auto" w:val="clear"/>
        </w:rPr>
        <w:t xml:space="preserve">Попадая в организм человека вместе с водой или пищей, вирус проходит через кислую среду желудка, попадает в тонкий кишечник, а затем всасывается в кровь. После этого он заражает гепатоциты (структурные единицы печени), попадая в клетки вместе с кровью. В клетках печени вирус начинает размножаться, что приводит к воспалительному процессу. Инфицированные гепатоциты уничтожаются, так как иммунная система организма человека борется с чужеродной инфекцией. В результате функция печени нарушается, возникает печеночная недостаточность.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666666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666666"/>
          <w:spacing w:val="0"/>
          <w:position w:val="0"/>
          <w:sz w:val="28"/>
          <w:shd w:fill="auto" w:val="clear"/>
        </w:rPr>
        <w:t xml:space="preserve">Симптомы гепатита 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666666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666666"/>
          <w:spacing w:val="0"/>
          <w:position w:val="0"/>
          <w:sz w:val="28"/>
          <w:shd w:fill="auto" w:val="clear"/>
        </w:rPr>
        <w:t xml:space="preserve">Инкубационный период гепатита составляет в среднем 30 дней. В некоторых случаях болезнь может проявиться уже через две недели, реже инкубационный период продолжается до 50 дней. Основные симптомы гепатита А у взрослых напоминают симптоматику при любых других воспалительных заболеваниях.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666666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666666"/>
          <w:spacing w:val="0"/>
          <w:position w:val="0"/>
          <w:sz w:val="28"/>
          <w:shd w:fill="auto" w:val="clear"/>
        </w:rPr>
        <w:t xml:space="preserve">У больного начинается лихорадка, высокая температура сохраняется в течение недели. Иногда лихорадка может длиться до десяти дней. Повышение температуры сопровождается общей интоксикацией, болью в мышцах, сильным ознобом, недомоганием и слабостью.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666666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666666"/>
          <w:spacing w:val="0"/>
          <w:position w:val="0"/>
          <w:sz w:val="28"/>
          <w:shd w:fill="auto" w:val="clear"/>
        </w:rPr>
        <w:t xml:space="preserve">Наблюдаются диспептические расстройства: больной теряет аппетит, испытывает боли в эпигастральной области, бывает тошнота и рвота. Регулярно возникают неприятные болевые ощущения в правом подреберье, где находится печень.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666666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666666"/>
          <w:spacing w:val="0"/>
          <w:position w:val="0"/>
          <w:sz w:val="28"/>
          <w:shd w:fill="auto" w:val="clear"/>
        </w:rPr>
        <w:t xml:space="preserve">Признаки гепатита 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666666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666666"/>
          <w:spacing w:val="0"/>
          <w:position w:val="0"/>
          <w:sz w:val="28"/>
          <w:shd w:fill="auto" w:val="clear"/>
        </w:rPr>
        <w:t xml:space="preserve">После появления первых признаков, свидетельствующих непосредственно о заражении вирусом гепатита А, врач может четко диагностировать заболевание. Через несколько дней после первых симптомов у больного начинает темнеть моча: ее цвет может напоминать крепкий черный чай. Темная моча </w:t>
      </w:r>
      <w:r>
        <w:rPr>
          <w:rFonts w:ascii="Calibri" w:hAnsi="Calibri" w:cs="Calibri" w:eastAsia="Calibri"/>
          <w:color w:val="666666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color w:val="666666"/>
          <w:spacing w:val="0"/>
          <w:position w:val="0"/>
          <w:sz w:val="28"/>
          <w:shd w:fill="auto" w:val="clear"/>
        </w:rPr>
        <w:t xml:space="preserve">главный признак, говорящий врачу об инфекционном поражении печени. Еще один признак </w:t>
      </w:r>
      <w:r>
        <w:rPr>
          <w:rFonts w:ascii="Calibri" w:hAnsi="Calibri" w:cs="Calibri" w:eastAsia="Calibri"/>
          <w:color w:val="666666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color w:val="666666"/>
          <w:spacing w:val="0"/>
          <w:position w:val="0"/>
          <w:sz w:val="28"/>
          <w:shd w:fill="auto" w:val="clear"/>
        </w:rPr>
        <w:t xml:space="preserve">обесцвеченный кал, пожелтевшая кожа и склеры глаз. Причина желтухи </w:t>
      </w:r>
      <w:r>
        <w:rPr>
          <w:rFonts w:ascii="Calibri" w:hAnsi="Calibri" w:cs="Calibri" w:eastAsia="Calibri"/>
          <w:color w:val="666666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color w:val="666666"/>
          <w:spacing w:val="0"/>
          <w:position w:val="0"/>
          <w:sz w:val="28"/>
          <w:shd w:fill="auto" w:val="clear"/>
        </w:rPr>
        <w:t xml:space="preserve">желчь, которая выбрасывается в кровь вместе с инфекцией. Когда наступает этот период, первичные симптомы облегчаются: пропадает тошнота, уменьшается лихорадка. Диагностика гепатита А у детей осложняется тем, что в детском возрасте признаки могут быть значительно менее выражены, нежели у взрослых пациентов.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666666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666666"/>
          <w:spacing w:val="0"/>
          <w:position w:val="0"/>
          <w:sz w:val="28"/>
          <w:shd w:fill="auto" w:val="clear"/>
        </w:rPr>
        <w:t xml:space="preserve">Последствия гепатита 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666666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666666"/>
          <w:spacing w:val="0"/>
          <w:position w:val="0"/>
          <w:sz w:val="28"/>
          <w:shd w:fill="auto" w:val="clear"/>
        </w:rPr>
        <w:t xml:space="preserve">В отличие от более серьезных разновидностей вирусных гепатитов, последствия гепатита А практически отсутствуют. Болезнь проходит бесследно, а функция печени у больного полностью восстанавливается. Прогноз болезни почти всегда благоприятен, даже если ее течение было достаточно тяжелым.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666666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666666"/>
          <w:spacing w:val="0"/>
          <w:position w:val="0"/>
          <w:sz w:val="28"/>
          <w:shd w:fill="auto" w:val="clear"/>
        </w:rPr>
        <w:t xml:space="preserve">Осложнения гепатита 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666666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666666"/>
          <w:spacing w:val="0"/>
          <w:position w:val="0"/>
          <w:sz w:val="28"/>
          <w:shd w:fill="auto" w:val="clear"/>
        </w:rPr>
        <w:t xml:space="preserve">При отсутствии медикаментозной терапии печеночная недостаточность может привести к коме, а также к летальному исходу. В ряде случаев наблюдается поражение желчевыводящих путей. Тем не менее, подобные осложнения гепатита А крайне редки.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666666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666666"/>
          <w:spacing w:val="0"/>
          <w:position w:val="0"/>
          <w:sz w:val="28"/>
          <w:shd w:fill="auto" w:val="clear"/>
        </w:rPr>
        <w:t xml:space="preserve"> Профилактика гепатита 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666666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666666"/>
          <w:spacing w:val="0"/>
          <w:position w:val="0"/>
          <w:sz w:val="28"/>
          <w:shd w:fill="auto" w:val="clear"/>
        </w:rPr>
        <w:t xml:space="preserve">Все медики сходятся во мнении, что профилактика вирусного гепатита А должна заключаться прежде всего в своевременной вакцинации, а также в соблюдении правил личной гигиены. На сегодняшний день вакцинация является единственным гарантированным методом защиты от гепатита.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